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62" w:rsidRPr="000552BE" w:rsidRDefault="00115E62">
      <w:pPr>
        <w:jc w:val="center"/>
        <w:rPr>
          <w:b/>
          <w:sz w:val="20"/>
        </w:rPr>
      </w:pPr>
      <w:r w:rsidRPr="000552BE">
        <w:rPr>
          <w:b/>
          <w:sz w:val="20"/>
        </w:rPr>
        <w:t>ABC JOB DESCRIPTION</w:t>
      </w:r>
    </w:p>
    <w:tbl>
      <w:tblPr>
        <w:tblW w:w="10065" w:type="dxa"/>
        <w:tblInd w:w="-74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tblPr>
      <w:tblGrid>
        <w:gridCol w:w="4962"/>
        <w:gridCol w:w="5103"/>
      </w:tblGrid>
      <w:tr w:rsidR="00115E62" w:rsidRPr="009D67C0">
        <w:tc>
          <w:tcPr>
            <w:tcW w:w="4962" w:type="dxa"/>
            <w:tcBorders>
              <w:top w:val="double" w:sz="6" w:space="0" w:color="auto"/>
              <w:left w:val="double" w:sz="6" w:space="0" w:color="auto"/>
              <w:bottom w:val="single" w:sz="6" w:space="0" w:color="auto"/>
              <w:right w:val="single" w:sz="6" w:space="0" w:color="auto"/>
            </w:tcBorders>
          </w:tcPr>
          <w:p w:rsidR="00115E62" w:rsidRPr="009D67C0" w:rsidRDefault="00115E62">
            <w:pPr>
              <w:tabs>
                <w:tab w:val="left" w:pos="1310"/>
              </w:tabs>
              <w:spacing w:before="120" w:after="120"/>
              <w:rPr>
                <w:rFonts w:ascii="Calibri" w:hAnsi="Calibri"/>
                <w:b/>
                <w:sz w:val="20"/>
              </w:rPr>
            </w:pPr>
            <w:r w:rsidRPr="009D67C0">
              <w:rPr>
                <w:rFonts w:ascii="Calibri" w:hAnsi="Calibri"/>
                <w:b/>
                <w:sz w:val="20"/>
              </w:rPr>
              <w:t>Division:</w:t>
            </w:r>
            <w:r w:rsidR="00C353D7" w:rsidRPr="009D67C0">
              <w:rPr>
                <w:rFonts w:ascii="Calibri" w:hAnsi="Calibri"/>
                <w:b/>
                <w:sz w:val="20"/>
              </w:rPr>
              <w:t xml:space="preserve"> </w:t>
            </w:r>
            <w:r w:rsidR="00665D3D" w:rsidRPr="009D67C0">
              <w:rPr>
                <w:rFonts w:ascii="Calibri" w:hAnsi="Calibri"/>
                <w:b/>
                <w:sz w:val="20"/>
              </w:rPr>
              <w:t xml:space="preserve">              </w:t>
            </w:r>
            <w:r w:rsidR="00C353D7" w:rsidRPr="009D67C0">
              <w:rPr>
                <w:rFonts w:ascii="Calibri" w:hAnsi="Calibri"/>
                <w:b/>
                <w:sz w:val="20"/>
              </w:rPr>
              <w:t>Television</w:t>
            </w:r>
          </w:p>
        </w:tc>
        <w:tc>
          <w:tcPr>
            <w:tcW w:w="5103" w:type="dxa"/>
            <w:tcBorders>
              <w:top w:val="double" w:sz="6" w:space="0" w:color="auto"/>
              <w:left w:val="single" w:sz="6" w:space="0" w:color="auto"/>
              <w:bottom w:val="single" w:sz="6" w:space="0" w:color="auto"/>
              <w:right w:val="double" w:sz="6" w:space="0" w:color="auto"/>
            </w:tcBorders>
          </w:tcPr>
          <w:p w:rsidR="00115E62" w:rsidRPr="009D67C0" w:rsidRDefault="00115E62" w:rsidP="00D93FCD">
            <w:pPr>
              <w:tabs>
                <w:tab w:val="left" w:pos="1451"/>
              </w:tabs>
              <w:spacing w:before="120" w:after="120"/>
              <w:rPr>
                <w:rFonts w:ascii="Calibri" w:hAnsi="Calibri"/>
                <w:b/>
                <w:sz w:val="20"/>
              </w:rPr>
            </w:pPr>
            <w:r w:rsidRPr="009D67C0">
              <w:rPr>
                <w:rFonts w:ascii="Calibri" w:hAnsi="Calibri"/>
                <w:b/>
                <w:sz w:val="20"/>
              </w:rPr>
              <w:t>Job Title:</w:t>
            </w:r>
            <w:r w:rsidR="00665D3D" w:rsidRPr="009D67C0">
              <w:rPr>
                <w:rFonts w:ascii="Calibri" w:hAnsi="Calibri"/>
                <w:b/>
                <w:sz w:val="20"/>
              </w:rPr>
              <w:t xml:space="preserve">           </w:t>
            </w:r>
            <w:r w:rsidR="00D93FCD" w:rsidRPr="009D67C0">
              <w:rPr>
                <w:rFonts w:ascii="Calibri" w:hAnsi="Calibri"/>
                <w:b/>
                <w:sz w:val="20"/>
              </w:rPr>
              <w:t>Development Manager</w:t>
            </w:r>
            <w:r w:rsidR="00665D3D" w:rsidRPr="009D67C0">
              <w:rPr>
                <w:rFonts w:ascii="Calibri" w:hAnsi="Calibri"/>
                <w:b/>
                <w:sz w:val="20"/>
              </w:rPr>
              <w:t xml:space="preserve">, TV Drama - </w:t>
            </w:r>
            <w:r w:rsidR="00665D3D" w:rsidRPr="009D67C0">
              <w:rPr>
                <w:rFonts w:ascii="Calibri" w:hAnsi="Calibri"/>
                <w:b/>
                <w:sz w:val="20"/>
              </w:rPr>
              <w:tab/>
              <w:t xml:space="preserve">                 Melbourne</w:t>
            </w:r>
          </w:p>
        </w:tc>
      </w:tr>
      <w:tr w:rsidR="00115E62" w:rsidRPr="009D67C0">
        <w:tc>
          <w:tcPr>
            <w:tcW w:w="4962" w:type="dxa"/>
            <w:tcBorders>
              <w:top w:val="single" w:sz="6" w:space="0" w:color="auto"/>
              <w:left w:val="double" w:sz="6" w:space="0" w:color="auto"/>
              <w:bottom w:val="single" w:sz="6" w:space="0" w:color="auto"/>
              <w:right w:val="single" w:sz="6" w:space="0" w:color="auto"/>
            </w:tcBorders>
          </w:tcPr>
          <w:p w:rsidR="00115E62" w:rsidRPr="009D67C0" w:rsidRDefault="00115E62" w:rsidP="00665D3D">
            <w:pPr>
              <w:pStyle w:val="Heading3"/>
              <w:rPr>
                <w:rFonts w:ascii="Calibri" w:hAnsi="Calibri"/>
                <w:sz w:val="20"/>
                <w:szCs w:val="20"/>
              </w:rPr>
            </w:pPr>
            <w:r w:rsidRPr="009D67C0">
              <w:rPr>
                <w:rFonts w:ascii="Calibri" w:hAnsi="Calibri"/>
                <w:sz w:val="20"/>
                <w:szCs w:val="20"/>
              </w:rPr>
              <w:t>Department:</w:t>
            </w:r>
            <w:r w:rsidR="00C353D7" w:rsidRPr="009D67C0">
              <w:rPr>
                <w:rFonts w:ascii="Calibri" w:hAnsi="Calibri"/>
                <w:sz w:val="20"/>
                <w:szCs w:val="20"/>
              </w:rPr>
              <w:t xml:space="preserve"> </w:t>
            </w:r>
            <w:r w:rsidR="00665D3D" w:rsidRPr="009D67C0">
              <w:rPr>
                <w:rFonts w:ascii="Calibri" w:hAnsi="Calibri"/>
                <w:sz w:val="20"/>
                <w:szCs w:val="20"/>
              </w:rPr>
              <w:t xml:space="preserve">       </w:t>
            </w:r>
            <w:r w:rsidR="00D93FCD" w:rsidRPr="009D67C0">
              <w:rPr>
                <w:rFonts w:ascii="Calibri" w:hAnsi="Calibri"/>
                <w:sz w:val="20"/>
                <w:szCs w:val="20"/>
              </w:rPr>
              <w:t>Drama</w:t>
            </w:r>
          </w:p>
        </w:tc>
        <w:tc>
          <w:tcPr>
            <w:tcW w:w="5103" w:type="dxa"/>
            <w:tcBorders>
              <w:top w:val="single" w:sz="6" w:space="0" w:color="auto"/>
              <w:left w:val="single" w:sz="6" w:space="0" w:color="auto"/>
              <w:bottom w:val="single" w:sz="6" w:space="0" w:color="auto"/>
              <w:right w:val="double" w:sz="6" w:space="0" w:color="auto"/>
            </w:tcBorders>
          </w:tcPr>
          <w:p w:rsidR="00115E62" w:rsidRPr="009D67C0" w:rsidRDefault="00115E62" w:rsidP="009D67C0">
            <w:pPr>
              <w:tabs>
                <w:tab w:val="left" w:pos="1451"/>
              </w:tabs>
              <w:spacing w:before="120"/>
              <w:rPr>
                <w:rFonts w:ascii="Calibri" w:hAnsi="Calibri"/>
                <w:b/>
                <w:sz w:val="20"/>
              </w:rPr>
            </w:pPr>
            <w:r w:rsidRPr="009D67C0">
              <w:rPr>
                <w:rFonts w:ascii="Calibri" w:hAnsi="Calibri"/>
                <w:b/>
                <w:sz w:val="20"/>
              </w:rPr>
              <w:t>Classification</w:t>
            </w:r>
            <w:r w:rsidR="008A573A" w:rsidRPr="009D67C0">
              <w:rPr>
                <w:rFonts w:ascii="Calibri" w:hAnsi="Calibri"/>
                <w:b/>
                <w:sz w:val="20"/>
              </w:rPr>
              <w:t>:</w:t>
            </w:r>
            <w:r w:rsidR="00665D3D" w:rsidRPr="009D67C0">
              <w:rPr>
                <w:rFonts w:ascii="Calibri" w:hAnsi="Calibri"/>
                <w:b/>
                <w:sz w:val="20"/>
              </w:rPr>
              <w:t xml:space="preserve">    </w:t>
            </w:r>
            <w:r w:rsidR="009D5CB5">
              <w:rPr>
                <w:rFonts w:ascii="Calibri" w:hAnsi="Calibri"/>
                <w:b/>
                <w:sz w:val="20"/>
              </w:rPr>
              <w:t xml:space="preserve">Content Maker, Schedule A, </w:t>
            </w:r>
            <w:r w:rsidR="00397954" w:rsidRPr="009D67C0">
              <w:rPr>
                <w:rFonts w:ascii="Calibri" w:hAnsi="Calibri"/>
                <w:b/>
                <w:sz w:val="20"/>
              </w:rPr>
              <w:t xml:space="preserve">Band </w:t>
            </w:r>
            <w:r w:rsidR="009D67C0">
              <w:rPr>
                <w:rFonts w:ascii="Calibri" w:hAnsi="Calibri"/>
                <w:b/>
                <w:sz w:val="20"/>
              </w:rPr>
              <w:t>6/</w:t>
            </w:r>
            <w:r w:rsidR="00397954" w:rsidRPr="009D67C0">
              <w:rPr>
                <w:rFonts w:ascii="Calibri" w:hAnsi="Calibri"/>
                <w:b/>
                <w:sz w:val="20"/>
              </w:rPr>
              <w:t>7</w:t>
            </w:r>
            <w:r w:rsidR="009D5CB5">
              <w:rPr>
                <w:rFonts w:ascii="Calibri" w:hAnsi="Calibri"/>
                <w:b/>
                <w:sz w:val="20"/>
              </w:rPr>
              <w:t>, (Non-Rostered)</w:t>
            </w:r>
            <w:r w:rsidR="00665D3D" w:rsidRPr="009D67C0">
              <w:rPr>
                <w:rFonts w:ascii="Calibri" w:hAnsi="Calibri"/>
                <w:b/>
                <w:sz w:val="20"/>
              </w:rPr>
              <w:tab/>
              <w:t xml:space="preserve">           </w:t>
            </w:r>
          </w:p>
        </w:tc>
      </w:tr>
      <w:tr w:rsidR="00115E62" w:rsidRPr="009D67C0">
        <w:tc>
          <w:tcPr>
            <w:tcW w:w="4962" w:type="dxa"/>
            <w:tcBorders>
              <w:top w:val="single" w:sz="6" w:space="0" w:color="auto"/>
              <w:left w:val="double" w:sz="6" w:space="0" w:color="auto"/>
              <w:bottom w:val="single" w:sz="6" w:space="0" w:color="auto"/>
              <w:right w:val="single" w:sz="6" w:space="0" w:color="auto"/>
            </w:tcBorders>
          </w:tcPr>
          <w:p w:rsidR="00115E62" w:rsidRPr="009D67C0" w:rsidRDefault="00115E62" w:rsidP="00D93FCD">
            <w:pPr>
              <w:tabs>
                <w:tab w:val="left" w:pos="1310"/>
              </w:tabs>
              <w:spacing w:before="120" w:after="120"/>
              <w:rPr>
                <w:rFonts w:ascii="Calibri" w:hAnsi="Calibri"/>
                <w:b/>
                <w:sz w:val="20"/>
              </w:rPr>
            </w:pPr>
            <w:r w:rsidRPr="009D67C0">
              <w:rPr>
                <w:rFonts w:ascii="Calibri" w:hAnsi="Calibri"/>
                <w:b/>
                <w:sz w:val="20"/>
              </w:rPr>
              <w:t>Location:</w:t>
            </w:r>
            <w:r w:rsidR="00C353D7" w:rsidRPr="009D67C0">
              <w:rPr>
                <w:rFonts w:ascii="Calibri" w:hAnsi="Calibri"/>
                <w:b/>
                <w:sz w:val="20"/>
              </w:rPr>
              <w:t xml:space="preserve"> </w:t>
            </w:r>
            <w:r w:rsidR="00665D3D" w:rsidRPr="009D67C0">
              <w:rPr>
                <w:rFonts w:ascii="Calibri" w:hAnsi="Calibri"/>
                <w:b/>
                <w:sz w:val="20"/>
              </w:rPr>
              <w:t xml:space="preserve">            </w:t>
            </w:r>
            <w:r w:rsidR="00D93FCD" w:rsidRPr="009D67C0">
              <w:rPr>
                <w:rFonts w:ascii="Calibri" w:hAnsi="Calibri"/>
                <w:b/>
                <w:sz w:val="20"/>
              </w:rPr>
              <w:t>Melbourne</w:t>
            </w:r>
          </w:p>
        </w:tc>
        <w:tc>
          <w:tcPr>
            <w:tcW w:w="5103" w:type="dxa"/>
            <w:tcBorders>
              <w:top w:val="single" w:sz="6" w:space="0" w:color="auto"/>
              <w:left w:val="single" w:sz="6" w:space="0" w:color="auto"/>
              <w:bottom w:val="single" w:sz="6" w:space="0" w:color="auto"/>
              <w:right w:val="double" w:sz="6" w:space="0" w:color="auto"/>
            </w:tcBorders>
          </w:tcPr>
          <w:p w:rsidR="00115E62" w:rsidRPr="009D67C0" w:rsidRDefault="00115E62">
            <w:pPr>
              <w:tabs>
                <w:tab w:val="left" w:pos="1451"/>
              </w:tabs>
              <w:spacing w:before="120" w:after="120"/>
              <w:rPr>
                <w:rFonts w:ascii="Calibri" w:hAnsi="Calibri"/>
                <w:b/>
                <w:sz w:val="20"/>
              </w:rPr>
            </w:pPr>
            <w:r w:rsidRPr="009D67C0">
              <w:rPr>
                <w:rFonts w:ascii="Calibri" w:hAnsi="Calibri"/>
                <w:b/>
                <w:sz w:val="20"/>
              </w:rPr>
              <w:t>Position No:</w:t>
            </w:r>
            <w:r w:rsidR="00665D3D" w:rsidRPr="009D67C0">
              <w:rPr>
                <w:rFonts w:ascii="Calibri" w:hAnsi="Calibri"/>
                <w:b/>
                <w:sz w:val="20"/>
              </w:rPr>
              <w:t xml:space="preserve">       P386812</w:t>
            </w:r>
          </w:p>
        </w:tc>
      </w:tr>
      <w:tr w:rsidR="00115E62" w:rsidRPr="009D67C0">
        <w:tc>
          <w:tcPr>
            <w:tcW w:w="4962" w:type="dxa"/>
            <w:tcBorders>
              <w:top w:val="single" w:sz="6" w:space="0" w:color="auto"/>
              <w:left w:val="double" w:sz="6" w:space="0" w:color="auto"/>
              <w:bottom w:val="double" w:sz="4" w:space="0" w:color="auto"/>
              <w:right w:val="single" w:sz="6" w:space="0" w:color="auto"/>
            </w:tcBorders>
          </w:tcPr>
          <w:p w:rsidR="00115E62" w:rsidRPr="009D67C0" w:rsidRDefault="00115E62" w:rsidP="009D67C0">
            <w:pPr>
              <w:tabs>
                <w:tab w:val="left" w:pos="1310"/>
              </w:tabs>
              <w:spacing w:before="120" w:after="160"/>
              <w:rPr>
                <w:rFonts w:ascii="Calibri" w:hAnsi="Calibri"/>
                <w:b/>
                <w:sz w:val="20"/>
              </w:rPr>
            </w:pPr>
            <w:r w:rsidRPr="009D67C0">
              <w:rPr>
                <w:rFonts w:ascii="Calibri" w:hAnsi="Calibri"/>
                <w:b/>
                <w:sz w:val="20"/>
              </w:rPr>
              <w:t>Reporting to:</w:t>
            </w:r>
            <w:r w:rsidR="00665D3D" w:rsidRPr="009D67C0">
              <w:rPr>
                <w:rFonts w:ascii="Calibri" w:hAnsi="Calibri"/>
                <w:b/>
                <w:sz w:val="20"/>
              </w:rPr>
              <w:t xml:space="preserve">       </w:t>
            </w:r>
            <w:r w:rsidR="009D67C0" w:rsidRPr="009D67C0">
              <w:rPr>
                <w:rFonts w:ascii="Calibri" w:hAnsi="Calibri"/>
                <w:b/>
                <w:sz w:val="20"/>
              </w:rPr>
              <w:t>Head of Scripted</w:t>
            </w:r>
          </w:p>
        </w:tc>
        <w:tc>
          <w:tcPr>
            <w:tcW w:w="5103" w:type="dxa"/>
            <w:tcBorders>
              <w:top w:val="single" w:sz="6" w:space="0" w:color="auto"/>
              <w:left w:val="single" w:sz="6" w:space="0" w:color="auto"/>
              <w:bottom w:val="double" w:sz="4" w:space="0" w:color="auto"/>
              <w:right w:val="double" w:sz="6" w:space="0" w:color="auto"/>
            </w:tcBorders>
          </w:tcPr>
          <w:p w:rsidR="00115E62" w:rsidRPr="009D67C0" w:rsidRDefault="00115E62" w:rsidP="009D67C0">
            <w:pPr>
              <w:tabs>
                <w:tab w:val="left" w:pos="1451"/>
              </w:tabs>
              <w:spacing w:before="120" w:after="160"/>
              <w:rPr>
                <w:rFonts w:ascii="Calibri" w:hAnsi="Calibri"/>
                <w:b/>
                <w:sz w:val="20"/>
              </w:rPr>
            </w:pPr>
            <w:r w:rsidRPr="009D67C0">
              <w:rPr>
                <w:rFonts w:ascii="Calibri" w:hAnsi="Calibri"/>
                <w:b/>
                <w:sz w:val="20"/>
              </w:rPr>
              <w:t>Approval Date:</w:t>
            </w:r>
            <w:r w:rsidR="00665D3D" w:rsidRPr="009D67C0">
              <w:rPr>
                <w:rFonts w:ascii="Calibri" w:hAnsi="Calibri"/>
                <w:b/>
                <w:sz w:val="20"/>
              </w:rPr>
              <w:t xml:space="preserve">  </w:t>
            </w:r>
          </w:p>
        </w:tc>
      </w:tr>
      <w:tr w:rsidR="00115E62" w:rsidRPr="009D67C0">
        <w:tc>
          <w:tcPr>
            <w:tcW w:w="10065" w:type="dxa"/>
            <w:gridSpan w:val="2"/>
            <w:tcBorders>
              <w:top w:val="double" w:sz="4" w:space="0" w:color="auto"/>
              <w:left w:val="double" w:sz="4" w:space="0" w:color="auto"/>
              <w:bottom w:val="double" w:sz="4" w:space="0" w:color="auto"/>
              <w:right w:val="double" w:sz="4" w:space="0" w:color="auto"/>
            </w:tcBorders>
          </w:tcPr>
          <w:p w:rsidR="000552BE" w:rsidRPr="009D67C0" w:rsidRDefault="000552BE" w:rsidP="00D93FCD">
            <w:pPr>
              <w:spacing w:before="20" w:after="20"/>
              <w:ind w:left="20" w:right="20"/>
              <w:rPr>
                <w:rFonts w:ascii="Calibri" w:hAnsi="Calibri"/>
                <w:b/>
                <w:sz w:val="20"/>
              </w:rPr>
            </w:pPr>
          </w:p>
          <w:p w:rsidR="00D93FCD" w:rsidRPr="009D67C0" w:rsidRDefault="00870E01" w:rsidP="00D93FCD">
            <w:pPr>
              <w:spacing w:before="20" w:after="20"/>
              <w:ind w:left="20" w:right="20"/>
              <w:rPr>
                <w:rFonts w:ascii="Calibri" w:hAnsi="Calibri"/>
                <w:color w:val="000000"/>
                <w:sz w:val="20"/>
                <w:lang w:eastAsia="en-AU"/>
              </w:rPr>
            </w:pPr>
            <w:r w:rsidRPr="009D67C0">
              <w:rPr>
                <w:rFonts w:ascii="Calibri" w:hAnsi="Calibri"/>
                <w:b/>
                <w:sz w:val="20"/>
              </w:rPr>
              <w:t>Objective:</w:t>
            </w:r>
            <w:r w:rsidR="00C353D7" w:rsidRPr="009D67C0">
              <w:rPr>
                <w:rFonts w:ascii="Calibri" w:hAnsi="Calibri"/>
                <w:b/>
                <w:sz w:val="20"/>
              </w:rPr>
              <w:t xml:space="preserve"> </w:t>
            </w:r>
            <w:r w:rsidR="00215DBE" w:rsidRPr="009D67C0">
              <w:rPr>
                <w:rFonts w:ascii="Calibri" w:hAnsi="Calibri"/>
                <w:color w:val="000000"/>
                <w:sz w:val="20"/>
                <w:lang w:eastAsia="en-AU"/>
              </w:rPr>
              <w:t>Co-m</w:t>
            </w:r>
            <w:r w:rsidR="00D93FCD" w:rsidRPr="009D67C0">
              <w:rPr>
                <w:rFonts w:ascii="Calibri" w:hAnsi="Calibri"/>
                <w:color w:val="000000"/>
                <w:sz w:val="20"/>
                <w:lang w:eastAsia="en-AU"/>
              </w:rPr>
              <w:t>anage the development slate of adult drama</w:t>
            </w:r>
            <w:r w:rsidR="009D67C0">
              <w:rPr>
                <w:rFonts w:ascii="Calibri" w:hAnsi="Calibri"/>
                <w:color w:val="000000"/>
                <w:sz w:val="20"/>
                <w:lang w:eastAsia="en-AU"/>
              </w:rPr>
              <w:t xml:space="preserve"> and comedy</w:t>
            </w:r>
            <w:r w:rsidR="00D93FCD" w:rsidRPr="009D67C0">
              <w:rPr>
                <w:rFonts w:ascii="Calibri" w:hAnsi="Calibri"/>
                <w:color w:val="000000"/>
                <w:sz w:val="20"/>
                <w:lang w:eastAsia="en-AU"/>
              </w:rPr>
              <w:t xml:space="preserve"> programs for ABC Television. </w:t>
            </w:r>
          </w:p>
          <w:p w:rsidR="00115E62" w:rsidRPr="009D67C0" w:rsidRDefault="00115E62" w:rsidP="00D93FCD">
            <w:pPr>
              <w:rPr>
                <w:rFonts w:ascii="Calibri" w:hAnsi="Calibri"/>
                <w:sz w:val="20"/>
              </w:rPr>
            </w:pPr>
          </w:p>
        </w:tc>
      </w:tr>
      <w:tr w:rsidR="00115E62" w:rsidRPr="009D67C0">
        <w:tc>
          <w:tcPr>
            <w:tcW w:w="10065" w:type="dxa"/>
            <w:gridSpan w:val="2"/>
            <w:tcBorders>
              <w:top w:val="double" w:sz="4" w:space="0" w:color="auto"/>
              <w:left w:val="double" w:sz="4" w:space="0" w:color="auto"/>
              <w:bottom w:val="double" w:sz="4" w:space="0" w:color="auto"/>
              <w:right w:val="double" w:sz="4" w:space="0" w:color="auto"/>
            </w:tcBorders>
          </w:tcPr>
          <w:p w:rsidR="00D93FCD" w:rsidRPr="00333B56" w:rsidRDefault="00115E62">
            <w:pPr>
              <w:spacing w:before="240" w:after="320"/>
              <w:rPr>
                <w:rFonts w:ascii="Calibri" w:hAnsi="Calibri"/>
                <w:b/>
                <w:sz w:val="20"/>
              </w:rPr>
            </w:pPr>
            <w:r w:rsidRPr="00333B56">
              <w:rPr>
                <w:rFonts w:ascii="Calibri" w:hAnsi="Calibri"/>
                <w:b/>
                <w:sz w:val="20"/>
              </w:rPr>
              <w:t>Key Accountabilities:</w:t>
            </w:r>
          </w:p>
          <w:p w:rsidR="00000000" w:rsidRDefault="00D93FCD">
            <w:pPr>
              <w:numPr>
                <w:ilvl w:val="0"/>
                <w:numId w:val="39"/>
              </w:numPr>
              <w:overflowPunct/>
              <w:autoSpaceDE/>
              <w:autoSpaceDN/>
              <w:adjustRightInd/>
              <w:textAlignment w:val="auto"/>
              <w:rPr>
                <w:rFonts w:ascii="Calibri" w:eastAsia="Calibri" w:hAnsi="Calibri"/>
                <w:color w:val="000000"/>
                <w:sz w:val="20"/>
                <w:szCs w:val="22"/>
              </w:rPr>
            </w:pPr>
            <w:r w:rsidRPr="00333B56">
              <w:rPr>
                <w:rFonts w:ascii="Calibri" w:hAnsi="Calibri"/>
                <w:color w:val="000000"/>
                <w:sz w:val="20"/>
              </w:rPr>
              <w:t xml:space="preserve">Manage the development of drama </w:t>
            </w:r>
            <w:r w:rsidR="009D67C0" w:rsidRPr="00333B56">
              <w:rPr>
                <w:rFonts w:ascii="Calibri" w:hAnsi="Calibri"/>
                <w:color w:val="000000"/>
                <w:sz w:val="20"/>
              </w:rPr>
              <w:t xml:space="preserve">and comedy </w:t>
            </w:r>
            <w:r w:rsidRPr="00333B56">
              <w:rPr>
                <w:rFonts w:ascii="Calibri" w:hAnsi="Calibri"/>
                <w:color w:val="000000"/>
                <w:sz w:val="20"/>
              </w:rPr>
              <w:t xml:space="preserve">content across all genres and formats: series, mini-series, telemovies, half hours and online </w:t>
            </w:r>
            <w:r w:rsidR="009D67C0" w:rsidRPr="00333B56">
              <w:rPr>
                <w:rFonts w:ascii="Calibri" w:hAnsi="Calibri"/>
                <w:color w:val="000000"/>
                <w:sz w:val="20"/>
              </w:rPr>
              <w:t xml:space="preserve">comedies and </w:t>
            </w:r>
            <w:r w:rsidRPr="00333B56">
              <w:rPr>
                <w:rFonts w:ascii="Calibri" w:hAnsi="Calibri"/>
                <w:color w:val="000000"/>
                <w:sz w:val="20"/>
              </w:rPr>
              <w:t>dramas.</w:t>
            </w:r>
          </w:p>
          <w:p w:rsidR="00000000" w:rsidRDefault="00D93FCD">
            <w:pPr>
              <w:numPr>
                <w:ilvl w:val="0"/>
                <w:numId w:val="39"/>
              </w:numPr>
              <w:overflowPunct/>
              <w:autoSpaceDE/>
              <w:autoSpaceDN/>
              <w:adjustRightInd/>
              <w:textAlignment w:val="auto"/>
              <w:rPr>
                <w:rFonts w:ascii="Calibri" w:eastAsia="Calibri" w:hAnsi="Calibri"/>
                <w:color w:val="000000"/>
                <w:sz w:val="20"/>
                <w:szCs w:val="22"/>
              </w:rPr>
            </w:pPr>
            <w:r w:rsidRPr="00333B56">
              <w:rPr>
                <w:rFonts w:ascii="Calibri" w:hAnsi="Calibri"/>
                <w:color w:val="000000"/>
                <w:sz w:val="20"/>
              </w:rPr>
              <w:t>Identify and develop new drama with an emphasis on popular, original and diverse content consistent with the aims of ABC television.</w:t>
            </w:r>
          </w:p>
          <w:p w:rsidR="00000000" w:rsidRDefault="00D93FCD">
            <w:pPr>
              <w:numPr>
                <w:ilvl w:val="0"/>
                <w:numId w:val="39"/>
              </w:numPr>
              <w:overflowPunct/>
              <w:autoSpaceDE/>
              <w:autoSpaceDN/>
              <w:adjustRightInd/>
              <w:textAlignment w:val="auto"/>
              <w:rPr>
                <w:rFonts w:ascii="Calibri" w:eastAsia="Calibri" w:hAnsi="Calibri"/>
                <w:color w:val="000000"/>
                <w:sz w:val="20"/>
                <w:szCs w:val="22"/>
              </w:rPr>
            </w:pPr>
            <w:r w:rsidRPr="00333B56">
              <w:rPr>
                <w:rFonts w:ascii="Calibri" w:hAnsi="Calibri"/>
                <w:color w:val="000000"/>
                <w:sz w:val="20"/>
              </w:rPr>
              <w:t>Assess the suitability and viability of both solicited and unsolicited program proposals submitted to ABC Drama.</w:t>
            </w:r>
          </w:p>
          <w:p w:rsidR="00000000" w:rsidRDefault="00D93FCD">
            <w:pPr>
              <w:numPr>
                <w:ilvl w:val="0"/>
                <w:numId w:val="39"/>
              </w:numPr>
              <w:overflowPunct/>
              <w:autoSpaceDE/>
              <w:autoSpaceDN/>
              <w:adjustRightInd/>
              <w:spacing w:before="20"/>
              <w:ind w:right="20"/>
              <w:textAlignment w:val="auto"/>
              <w:rPr>
                <w:rFonts w:ascii="Calibri" w:eastAsia="Calibri" w:hAnsi="Calibri"/>
                <w:color w:val="000000"/>
                <w:sz w:val="20"/>
                <w:szCs w:val="22"/>
                <w:lang w:eastAsia="en-AU"/>
              </w:rPr>
            </w:pPr>
            <w:r w:rsidRPr="00333B56">
              <w:rPr>
                <w:rFonts w:ascii="Calibri" w:hAnsi="Calibri"/>
                <w:color w:val="000000"/>
                <w:sz w:val="20"/>
              </w:rPr>
              <w:t>Evaluate and make recommendations regarding program proposals.</w:t>
            </w:r>
          </w:p>
          <w:p w:rsidR="00000000" w:rsidRDefault="00D93FCD">
            <w:pPr>
              <w:numPr>
                <w:ilvl w:val="0"/>
                <w:numId w:val="39"/>
              </w:numPr>
              <w:overflowPunct/>
              <w:autoSpaceDE/>
              <w:autoSpaceDN/>
              <w:adjustRightInd/>
              <w:spacing w:before="20"/>
              <w:ind w:right="20"/>
              <w:textAlignment w:val="auto"/>
              <w:rPr>
                <w:rFonts w:ascii="Calibri" w:eastAsia="Calibri" w:hAnsi="Calibri"/>
                <w:color w:val="000000"/>
                <w:sz w:val="20"/>
                <w:szCs w:val="22"/>
                <w:lang w:eastAsia="en-AU"/>
              </w:rPr>
            </w:pPr>
            <w:r w:rsidRPr="00333B56">
              <w:rPr>
                <w:rFonts w:ascii="Calibri" w:hAnsi="Calibri"/>
                <w:color w:val="000000"/>
                <w:sz w:val="20"/>
                <w:lang w:eastAsia="en-AU"/>
              </w:rPr>
              <w:t xml:space="preserve">Develop, foster and maintain collaborative working relationships with both internal and external stakeholders. </w:t>
            </w:r>
          </w:p>
          <w:p w:rsidR="00000000" w:rsidRDefault="0073351D">
            <w:pPr>
              <w:numPr>
                <w:ilvl w:val="0"/>
                <w:numId w:val="39"/>
              </w:numPr>
              <w:overflowPunct/>
              <w:autoSpaceDE/>
              <w:autoSpaceDN/>
              <w:adjustRightInd/>
              <w:spacing w:before="20"/>
              <w:ind w:right="20"/>
              <w:textAlignment w:val="auto"/>
              <w:rPr>
                <w:rFonts w:ascii="Calibri" w:hAnsi="Calibri"/>
                <w:color w:val="000000"/>
                <w:sz w:val="20"/>
                <w:lang w:eastAsia="en-AU"/>
              </w:rPr>
            </w:pPr>
            <w:r w:rsidRPr="0073351D">
              <w:rPr>
                <w:rFonts w:asciiTheme="minorHAnsi" w:hAnsiTheme="minorHAnsi" w:cstheme="minorHAnsi"/>
                <w:sz w:val="20"/>
              </w:rPr>
              <w:t>Actively promote the ABC values and apply all relevant workplace policies and guidelines.</w:t>
            </w:r>
          </w:p>
          <w:p w:rsidR="00000000" w:rsidRDefault="0073351D">
            <w:pPr>
              <w:numPr>
                <w:ilvl w:val="0"/>
                <w:numId w:val="39"/>
              </w:numPr>
              <w:overflowPunct/>
              <w:autoSpaceDE/>
              <w:autoSpaceDN/>
              <w:adjustRightInd/>
              <w:spacing w:before="20"/>
              <w:ind w:right="20"/>
              <w:textAlignment w:val="auto"/>
              <w:rPr>
                <w:rFonts w:ascii="Calibri" w:hAnsi="Calibri"/>
                <w:color w:val="000000"/>
                <w:sz w:val="20"/>
                <w:lang w:eastAsia="en-AU"/>
              </w:rPr>
            </w:pPr>
            <w:r w:rsidRPr="0073351D">
              <w:rPr>
                <w:rFonts w:asciiTheme="minorHAnsi" w:hAnsiTheme="minorHAnsi" w:cstheme="minorHAnsi"/>
                <w:sz w:val="20"/>
              </w:rPr>
              <w:t>All staff are required to cooperate with any reasonable instruction, procedure or policy relating to safety, and take reasonable care for their own safety and that of other persons who may be affected by their conduct while at work. Additional WHS responsibilities apply to Managers and Supervisors, Divisional Directors and Other Officers.</w:t>
            </w:r>
          </w:p>
          <w:tbl>
            <w:tblPr>
              <w:tblW w:w="5000" w:type="pct"/>
              <w:tblCellSpacing w:w="15" w:type="dxa"/>
              <w:tblLayout w:type="fixed"/>
              <w:tblCellMar>
                <w:top w:w="15" w:type="dxa"/>
                <w:left w:w="15" w:type="dxa"/>
                <w:bottom w:w="15" w:type="dxa"/>
                <w:right w:w="15" w:type="dxa"/>
              </w:tblCellMar>
              <w:tblLook w:val="00A0"/>
            </w:tblPr>
            <w:tblGrid>
              <w:gridCol w:w="9849"/>
            </w:tblGrid>
            <w:tr w:rsidR="00D93FCD" w:rsidRPr="00333B56" w:rsidTr="00434364">
              <w:trPr>
                <w:tblCellSpacing w:w="15" w:type="dxa"/>
              </w:trPr>
              <w:tc>
                <w:tcPr>
                  <w:tcW w:w="9056" w:type="dxa"/>
                  <w:vAlign w:val="center"/>
                </w:tcPr>
                <w:p w:rsidR="00D93FCD" w:rsidRPr="00333B56" w:rsidRDefault="00D93FCD" w:rsidP="00665D3D">
                  <w:pPr>
                    <w:overflowPunct/>
                    <w:autoSpaceDE/>
                    <w:autoSpaceDN/>
                    <w:adjustRightInd/>
                    <w:spacing w:before="20"/>
                    <w:ind w:right="20"/>
                    <w:textAlignment w:val="auto"/>
                    <w:rPr>
                      <w:rFonts w:ascii="Calibri" w:hAnsi="Calibri"/>
                      <w:color w:val="000000"/>
                      <w:sz w:val="20"/>
                      <w:lang w:eastAsia="en-AU"/>
                    </w:rPr>
                  </w:pPr>
                </w:p>
                <w:p w:rsidR="000552BE" w:rsidRPr="00333B56" w:rsidRDefault="000552BE" w:rsidP="00665D3D">
                  <w:pPr>
                    <w:overflowPunct/>
                    <w:autoSpaceDE/>
                    <w:autoSpaceDN/>
                    <w:adjustRightInd/>
                    <w:spacing w:before="20"/>
                    <w:ind w:right="20"/>
                    <w:textAlignment w:val="auto"/>
                    <w:rPr>
                      <w:rFonts w:ascii="Calibri" w:hAnsi="Calibri"/>
                      <w:color w:val="000000"/>
                      <w:sz w:val="20"/>
                      <w:lang w:eastAsia="en-AU"/>
                    </w:rPr>
                  </w:pPr>
                </w:p>
                <w:p w:rsidR="000552BE" w:rsidRPr="00333B56" w:rsidRDefault="000552BE" w:rsidP="00665D3D">
                  <w:pPr>
                    <w:overflowPunct/>
                    <w:autoSpaceDE/>
                    <w:autoSpaceDN/>
                    <w:adjustRightInd/>
                    <w:spacing w:before="20"/>
                    <w:ind w:right="20"/>
                    <w:textAlignment w:val="auto"/>
                    <w:rPr>
                      <w:rFonts w:ascii="Calibri" w:hAnsi="Calibri"/>
                      <w:color w:val="000000"/>
                      <w:sz w:val="20"/>
                      <w:lang w:eastAsia="en-AU"/>
                    </w:rPr>
                  </w:pPr>
                </w:p>
                <w:p w:rsidR="000552BE" w:rsidRPr="00333B56" w:rsidRDefault="000552BE" w:rsidP="00665D3D">
                  <w:pPr>
                    <w:overflowPunct/>
                    <w:autoSpaceDE/>
                    <w:autoSpaceDN/>
                    <w:adjustRightInd/>
                    <w:spacing w:before="20"/>
                    <w:ind w:right="20"/>
                    <w:textAlignment w:val="auto"/>
                    <w:rPr>
                      <w:rFonts w:ascii="Calibri" w:hAnsi="Calibri"/>
                      <w:color w:val="000000"/>
                      <w:sz w:val="20"/>
                      <w:lang w:eastAsia="en-AU"/>
                    </w:rPr>
                  </w:pPr>
                </w:p>
              </w:tc>
            </w:tr>
          </w:tbl>
          <w:p w:rsidR="00EB26D2" w:rsidRPr="00333B56" w:rsidRDefault="00EB26D2" w:rsidP="00D93FCD">
            <w:pPr>
              <w:spacing w:before="240" w:after="320"/>
              <w:rPr>
                <w:rFonts w:ascii="Calibri" w:hAnsi="Calibri"/>
                <w:b/>
                <w:sz w:val="20"/>
              </w:rPr>
            </w:pPr>
          </w:p>
        </w:tc>
      </w:tr>
      <w:tr w:rsidR="00115E62" w:rsidRPr="009D67C0">
        <w:tc>
          <w:tcPr>
            <w:tcW w:w="10065" w:type="dxa"/>
            <w:gridSpan w:val="2"/>
            <w:tcBorders>
              <w:top w:val="double" w:sz="4" w:space="0" w:color="auto"/>
              <w:left w:val="double" w:sz="6" w:space="0" w:color="auto"/>
              <w:bottom w:val="double" w:sz="6" w:space="0" w:color="auto"/>
              <w:right w:val="double" w:sz="6" w:space="0" w:color="auto"/>
            </w:tcBorders>
          </w:tcPr>
          <w:p w:rsidR="00115E62" w:rsidRPr="00333B56" w:rsidRDefault="00115E62">
            <w:pPr>
              <w:spacing w:before="160" w:after="240"/>
              <w:rPr>
                <w:rFonts w:ascii="Calibri" w:hAnsi="Calibri"/>
                <w:b/>
                <w:sz w:val="20"/>
              </w:rPr>
            </w:pPr>
            <w:r w:rsidRPr="00333B56">
              <w:rPr>
                <w:rFonts w:ascii="Calibri" w:hAnsi="Calibri"/>
                <w:b/>
                <w:sz w:val="20"/>
              </w:rPr>
              <w:t>Key Capabilities/Qualifications/Experience:</w:t>
            </w:r>
          </w:p>
          <w:p w:rsidR="00000000" w:rsidRDefault="00215DBE">
            <w:pPr>
              <w:numPr>
                <w:ilvl w:val="0"/>
                <w:numId w:val="40"/>
              </w:numPr>
              <w:rPr>
                <w:rFonts w:ascii="Calibri" w:hAnsi="Calibri"/>
                <w:color w:val="000000"/>
                <w:sz w:val="20"/>
              </w:rPr>
            </w:pPr>
            <w:r w:rsidRPr="00333B56">
              <w:rPr>
                <w:rFonts w:ascii="Calibri" w:hAnsi="Calibri"/>
                <w:color w:val="000000"/>
                <w:sz w:val="20"/>
              </w:rPr>
              <w:t xml:space="preserve">Demonstrated </w:t>
            </w:r>
            <w:r w:rsidR="00D93FCD" w:rsidRPr="00333B56">
              <w:rPr>
                <w:rFonts w:ascii="Calibri" w:hAnsi="Calibri"/>
                <w:color w:val="000000"/>
                <w:sz w:val="20"/>
              </w:rPr>
              <w:t>knowledge of the development process of drama television programs across a wide range of formats.</w:t>
            </w:r>
          </w:p>
          <w:p w:rsidR="00000000" w:rsidRDefault="009D67C0">
            <w:pPr>
              <w:numPr>
                <w:ilvl w:val="0"/>
                <w:numId w:val="40"/>
              </w:numPr>
              <w:rPr>
                <w:rFonts w:ascii="Calibri" w:eastAsia="Calibri" w:hAnsi="Calibri"/>
                <w:color w:val="000000"/>
                <w:sz w:val="20"/>
                <w:szCs w:val="22"/>
              </w:rPr>
            </w:pPr>
            <w:r w:rsidRPr="00333B56">
              <w:rPr>
                <w:rFonts w:ascii="Calibri" w:hAnsi="Calibri"/>
                <w:color w:val="000000"/>
                <w:sz w:val="20"/>
              </w:rPr>
              <w:t>Editorial</w:t>
            </w:r>
            <w:r w:rsidR="00D93FCD" w:rsidRPr="00333B56">
              <w:rPr>
                <w:rFonts w:ascii="Calibri" w:hAnsi="Calibri"/>
                <w:color w:val="000000"/>
                <w:sz w:val="20"/>
              </w:rPr>
              <w:t xml:space="preserve"> skills </w:t>
            </w:r>
            <w:r w:rsidRPr="00333B56">
              <w:rPr>
                <w:rFonts w:ascii="Calibri" w:hAnsi="Calibri"/>
                <w:color w:val="000000"/>
                <w:sz w:val="20"/>
              </w:rPr>
              <w:t>and the</w:t>
            </w:r>
            <w:r w:rsidR="00D93FCD" w:rsidRPr="00333B56">
              <w:rPr>
                <w:rFonts w:ascii="Calibri" w:hAnsi="Calibri"/>
                <w:color w:val="000000"/>
                <w:sz w:val="20"/>
              </w:rPr>
              <w:t xml:space="preserve"> ability to develop drama programs that are in line with broadcaster objectives and meet the aims of the intended platforms.</w:t>
            </w:r>
          </w:p>
          <w:p w:rsidR="00000000" w:rsidRDefault="00D93FCD">
            <w:pPr>
              <w:numPr>
                <w:ilvl w:val="0"/>
                <w:numId w:val="40"/>
              </w:numPr>
              <w:rPr>
                <w:rFonts w:ascii="Calibri" w:eastAsia="Calibri" w:hAnsi="Calibri"/>
                <w:color w:val="000000"/>
                <w:sz w:val="20"/>
                <w:szCs w:val="22"/>
              </w:rPr>
            </w:pPr>
            <w:r w:rsidRPr="00333B56">
              <w:rPr>
                <w:rFonts w:ascii="Calibri" w:hAnsi="Calibri"/>
                <w:color w:val="000000"/>
                <w:sz w:val="20"/>
              </w:rPr>
              <w:t xml:space="preserve">The ability to identify and develop new drama with an emphasis on </w:t>
            </w:r>
            <w:r w:rsidRPr="00333B56">
              <w:rPr>
                <w:rFonts w:ascii="Calibri" w:hAnsi="Calibri"/>
                <w:sz w:val="20"/>
              </w:rPr>
              <w:t>popular, original and diverse content.</w:t>
            </w:r>
          </w:p>
          <w:p w:rsidR="00000000" w:rsidRDefault="00D93FCD">
            <w:pPr>
              <w:numPr>
                <w:ilvl w:val="0"/>
                <w:numId w:val="40"/>
              </w:numPr>
              <w:rPr>
                <w:rFonts w:ascii="Calibri" w:hAnsi="Calibri"/>
                <w:sz w:val="20"/>
              </w:rPr>
            </w:pPr>
            <w:r w:rsidRPr="00333B56">
              <w:rPr>
                <w:rFonts w:ascii="Calibri" w:hAnsi="Calibri"/>
                <w:sz w:val="20"/>
              </w:rPr>
              <w:t>Demonstrated ability to manage a comprehensive slate of varied projects simultaneously</w:t>
            </w:r>
            <w:r w:rsidR="009D67C0" w:rsidRPr="00333B56">
              <w:rPr>
                <w:rFonts w:ascii="Calibri" w:hAnsi="Calibri"/>
                <w:sz w:val="20"/>
              </w:rPr>
              <w:t xml:space="preserve"> or a demonstrated aptitude to develop and apply these skills</w:t>
            </w:r>
            <w:r w:rsidRPr="00333B56">
              <w:rPr>
                <w:rFonts w:ascii="Calibri" w:hAnsi="Calibri"/>
                <w:sz w:val="20"/>
              </w:rPr>
              <w:t>.</w:t>
            </w:r>
          </w:p>
          <w:p w:rsidR="00000000" w:rsidRDefault="00D93FCD">
            <w:pPr>
              <w:numPr>
                <w:ilvl w:val="0"/>
                <w:numId w:val="40"/>
              </w:numPr>
              <w:rPr>
                <w:rFonts w:ascii="Calibri" w:hAnsi="Calibri"/>
                <w:color w:val="000000"/>
                <w:sz w:val="20"/>
              </w:rPr>
            </w:pPr>
            <w:r w:rsidRPr="00333B56">
              <w:rPr>
                <w:rFonts w:ascii="Calibri" w:hAnsi="Calibri"/>
                <w:color w:val="000000"/>
                <w:sz w:val="20"/>
              </w:rPr>
              <w:t>Proven track record working with or within the Australian independent production sector</w:t>
            </w:r>
            <w:r w:rsidR="009D67C0" w:rsidRPr="00333B56">
              <w:rPr>
                <w:rFonts w:ascii="Calibri" w:hAnsi="Calibri"/>
                <w:color w:val="000000"/>
                <w:sz w:val="20"/>
              </w:rPr>
              <w:t xml:space="preserve"> or a demonstrated knowledge and passion to work in the film and television industry</w:t>
            </w:r>
            <w:r w:rsidRPr="00333B56">
              <w:rPr>
                <w:rFonts w:ascii="Calibri" w:hAnsi="Calibri"/>
                <w:color w:val="000000"/>
                <w:sz w:val="20"/>
              </w:rPr>
              <w:t>.</w:t>
            </w:r>
          </w:p>
          <w:p w:rsidR="00000000" w:rsidRDefault="00D93FCD">
            <w:pPr>
              <w:numPr>
                <w:ilvl w:val="0"/>
                <w:numId w:val="40"/>
              </w:numPr>
              <w:rPr>
                <w:rFonts w:ascii="Calibri" w:hAnsi="Calibri"/>
                <w:color w:val="000000"/>
                <w:sz w:val="20"/>
                <w:lang w:eastAsia="en-AU"/>
              </w:rPr>
            </w:pPr>
            <w:r w:rsidRPr="00333B56">
              <w:rPr>
                <w:rFonts w:ascii="Calibri" w:hAnsi="Calibri"/>
                <w:color w:val="000000"/>
                <w:sz w:val="20"/>
                <w:lang w:eastAsia="en-AU"/>
              </w:rPr>
              <w:t>Provide sound editorial judgement through the development process that ensures content satisfies ABC Drama’s editorial and production standards and ABC Editorial Policy and Charter obligations.</w:t>
            </w:r>
          </w:p>
          <w:p w:rsidR="00000000" w:rsidRDefault="00E83645">
            <w:pPr>
              <w:numPr>
                <w:ilvl w:val="0"/>
                <w:numId w:val="40"/>
              </w:numPr>
              <w:rPr>
                <w:rFonts w:ascii="Calibri" w:hAnsi="Calibri"/>
                <w:color w:val="000000"/>
                <w:sz w:val="20"/>
                <w:lang w:eastAsia="en-AU"/>
              </w:rPr>
            </w:pPr>
            <w:r w:rsidRPr="00487653">
              <w:rPr>
                <w:rFonts w:ascii="Calibri" w:hAnsi="Calibri" w:cs="Calibri"/>
                <w:sz w:val="20"/>
              </w:rPr>
              <w:t xml:space="preserve">An understanding of and commitment to the ABC’s </w:t>
            </w:r>
            <w:hyperlink r:id="rId7" w:history="1">
              <w:r w:rsidRPr="00487653">
                <w:rPr>
                  <w:rStyle w:val="Hyperlink"/>
                  <w:rFonts w:ascii="Calibri" w:hAnsi="Calibri" w:cs="Calibri"/>
                  <w:sz w:val="20"/>
                </w:rPr>
                <w:t>aims, values and workplace policies.</w:t>
              </w:r>
            </w:hyperlink>
          </w:p>
          <w:p w:rsidR="00665D3D" w:rsidRPr="00333B56" w:rsidRDefault="00665D3D">
            <w:pPr>
              <w:spacing w:before="160" w:after="240"/>
              <w:rPr>
                <w:rFonts w:ascii="Calibri" w:hAnsi="Calibri"/>
                <w:b/>
                <w:sz w:val="20"/>
              </w:rPr>
            </w:pPr>
          </w:p>
          <w:p w:rsidR="00115E62" w:rsidRPr="00333B56" w:rsidRDefault="00115E62" w:rsidP="00D93FCD">
            <w:pPr>
              <w:pStyle w:val="ListParagraph"/>
              <w:rPr>
                <w:sz w:val="20"/>
                <w:szCs w:val="20"/>
              </w:rPr>
            </w:pPr>
          </w:p>
          <w:p w:rsidR="000552BE" w:rsidRPr="00333B56" w:rsidRDefault="000552BE" w:rsidP="00D93FCD">
            <w:pPr>
              <w:pStyle w:val="ListParagraph"/>
              <w:rPr>
                <w:sz w:val="20"/>
                <w:szCs w:val="20"/>
              </w:rPr>
            </w:pPr>
          </w:p>
          <w:p w:rsidR="000552BE" w:rsidRPr="00333B56" w:rsidRDefault="000552BE" w:rsidP="000552BE">
            <w:pPr>
              <w:pStyle w:val="ListParagraph"/>
              <w:ind w:left="0"/>
              <w:rPr>
                <w:sz w:val="20"/>
                <w:szCs w:val="20"/>
              </w:rPr>
            </w:pPr>
          </w:p>
        </w:tc>
      </w:tr>
    </w:tbl>
    <w:p w:rsidR="00115E62" w:rsidRPr="00665D3D" w:rsidRDefault="00115E62">
      <w:pPr>
        <w:rPr>
          <w:sz w:val="20"/>
        </w:rPr>
      </w:pPr>
    </w:p>
    <w:sectPr w:rsidR="00115E62" w:rsidRPr="00665D3D" w:rsidSect="0073351D">
      <w:pgSz w:w="11906" w:h="16838"/>
      <w:pgMar w:top="567" w:right="1797" w:bottom="726"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A86" w:rsidRDefault="008D1A86">
      <w:r>
        <w:separator/>
      </w:r>
    </w:p>
  </w:endnote>
  <w:endnote w:type="continuationSeparator" w:id="0">
    <w:p w:rsidR="008D1A86" w:rsidRDefault="008D1A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A86" w:rsidRDefault="008D1A86">
      <w:r>
        <w:separator/>
      </w:r>
    </w:p>
  </w:footnote>
  <w:footnote w:type="continuationSeparator" w:id="0">
    <w:p w:rsidR="008D1A86" w:rsidRDefault="008D1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BCC73A"/>
    <w:lvl w:ilvl="0">
      <w:numFmt w:val="decimal"/>
      <w:lvlText w:val="*"/>
      <w:lvlJc w:val="left"/>
    </w:lvl>
  </w:abstractNum>
  <w:abstractNum w:abstractNumId="1">
    <w:nsid w:val="02F23BEF"/>
    <w:multiLevelType w:val="hybridMultilevel"/>
    <w:tmpl w:val="F87E7C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994B0D"/>
    <w:multiLevelType w:val="hybridMultilevel"/>
    <w:tmpl w:val="EB7A2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8E02AB"/>
    <w:multiLevelType w:val="hybridMultilevel"/>
    <w:tmpl w:val="143A7A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B76523E"/>
    <w:multiLevelType w:val="hybridMultilevel"/>
    <w:tmpl w:val="B70CF51A"/>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nsid w:val="0B962101"/>
    <w:multiLevelType w:val="hybridMultilevel"/>
    <w:tmpl w:val="D9E6F772"/>
    <w:lvl w:ilvl="0" w:tplc="D460FD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CE61873"/>
    <w:multiLevelType w:val="hybridMultilevel"/>
    <w:tmpl w:val="5B94C7DE"/>
    <w:lvl w:ilvl="0" w:tplc="9D240B2C">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B23F79"/>
    <w:multiLevelType w:val="hybridMultilevel"/>
    <w:tmpl w:val="DA744E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3BB262B"/>
    <w:multiLevelType w:val="hybridMultilevel"/>
    <w:tmpl w:val="09763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831AB9"/>
    <w:multiLevelType w:val="hybridMultilevel"/>
    <w:tmpl w:val="A5A40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AD31F6"/>
    <w:multiLevelType w:val="hybridMultilevel"/>
    <w:tmpl w:val="DD92E8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A1D6EBE"/>
    <w:multiLevelType w:val="hybridMultilevel"/>
    <w:tmpl w:val="9C04C4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AE5F23"/>
    <w:multiLevelType w:val="hybridMultilevel"/>
    <w:tmpl w:val="10DE8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406A26"/>
    <w:multiLevelType w:val="hybridMultilevel"/>
    <w:tmpl w:val="19924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274903"/>
    <w:multiLevelType w:val="hybridMultilevel"/>
    <w:tmpl w:val="676C30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BA72F7"/>
    <w:multiLevelType w:val="hybridMultilevel"/>
    <w:tmpl w:val="05F28B6E"/>
    <w:lvl w:ilvl="0" w:tplc="42B69040">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DF42CF"/>
    <w:multiLevelType w:val="hybridMultilevel"/>
    <w:tmpl w:val="1236251C"/>
    <w:lvl w:ilvl="0" w:tplc="8306110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nsid w:val="34392DAE"/>
    <w:multiLevelType w:val="hybridMultilevel"/>
    <w:tmpl w:val="40BAA0E4"/>
    <w:lvl w:ilvl="0" w:tplc="C8BEC144">
      <w:start w:val="1"/>
      <w:numFmt w:val="decimal"/>
      <w:lvlText w:val="%1."/>
      <w:lvlJc w:val="left"/>
      <w:pPr>
        <w:tabs>
          <w:tab w:val="num" w:pos="720"/>
        </w:tabs>
        <w:ind w:left="720" w:hanging="360"/>
      </w:pPr>
      <w:rPr>
        <w:rFonts w:hint="default"/>
      </w:rPr>
    </w:lvl>
    <w:lvl w:ilvl="1" w:tplc="D460FD46">
      <w:start w:val="5"/>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F65A97"/>
    <w:multiLevelType w:val="hybridMultilevel"/>
    <w:tmpl w:val="25BAA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9053CE"/>
    <w:multiLevelType w:val="hybridMultilevel"/>
    <w:tmpl w:val="AC781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EA1317"/>
    <w:multiLevelType w:val="hybridMultilevel"/>
    <w:tmpl w:val="3F9CB25A"/>
    <w:lvl w:ilvl="0" w:tplc="83061104">
      <w:start w:val="1"/>
      <w:numFmt w:val="decimal"/>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3DAD4979"/>
    <w:multiLevelType w:val="hybridMultilevel"/>
    <w:tmpl w:val="0C6E45F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DE3547"/>
    <w:multiLevelType w:val="hybridMultilevel"/>
    <w:tmpl w:val="38C6816A"/>
    <w:lvl w:ilvl="0" w:tplc="0409000F">
      <w:start w:val="1"/>
      <w:numFmt w:val="decimal"/>
      <w:lvlText w:val="%1."/>
      <w:lvlJc w:val="left"/>
      <w:pPr>
        <w:tabs>
          <w:tab w:val="num" w:pos="717"/>
        </w:tabs>
        <w:ind w:left="717" w:hanging="360"/>
      </w:p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3">
    <w:nsid w:val="41423DF7"/>
    <w:multiLevelType w:val="multilevel"/>
    <w:tmpl w:val="143A7A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42B13C59"/>
    <w:multiLevelType w:val="hybridMultilevel"/>
    <w:tmpl w:val="DA744E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9C7057"/>
    <w:multiLevelType w:val="hybridMultilevel"/>
    <w:tmpl w:val="0D143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6B7094"/>
    <w:multiLevelType w:val="hybridMultilevel"/>
    <w:tmpl w:val="DA744EC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B6816CB"/>
    <w:multiLevelType w:val="multilevel"/>
    <w:tmpl w:val="143A7A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51532B2D"/>
    <w:multiLevelType w:val="hybridMultilevel"/>
    <w:tmpl w:val="0C6E4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430FD7"/>
    <w:multiLevelType w:val="hybridMultilevel"/>
    <w:tmpl w:val="AC2A31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5528AF"/>
    <w:multiLevelType w:val="multilevel"/>
    <w:tmpl w:val="143A7A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5AAC3C1B"/>
    <w:multiLevelType w:val="hybridMultilevel"/>
    <w:tmpl w:val="405C79F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nsid w:val="631B3F4A"/>
    <w:multiLevelType w:val="hybridMultilevel"/>
    <w:tmpl w:val="DA744EC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8BB1F63"/>
    <w:multiLevelType w:val="hybridMultilevel"/>
    <w:tmpl w:val="A0123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AA744B"/>
    <w:multiLevelType w:val="hybridMultilevel"/>
    <w:tmpl w:val="4B686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BE7068"/>
    <w:multiLevelType w:val="hybridMultilevel"/>
    <w:tmpl w:val="2952A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FA2178"/>
    <w:multiLevelType w:val="hybridMultilevel"/>
    <w:tmpl w:val="66B4750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C8551BA"/>
    <w:multiLevelType w:val="hybridMultilevel"/>
    <w:tmpl w:val="23AE1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120" w:legacyIndent="144"/>
        <w:lvlJc w:val="left"/>
        <w:pPr>
          <w:ind w:left="144" w:hanging="144"/>
        </w:pPr>
        <w:rPr>
          <w:rFonts w:ascii="Symbol" w:hAnsi="Symbol" w:hint="default"/>
        </w:rPr>
      </w:lvl>
    </w:lvlOverride>
  </w:num>
  <w:num w:numId="3">
    <w:abstractNumId w:val="0"/>
    <w:lvlOverride w:ilvl="0">
      <w:lvl w:ilvl="0">
        <w:start w:val="1"/>
        <w:numFmt w:val="bullet"/>
        <w:lvlText w:val=""/>
        <w:legacy w:legacy="1" w:legacySpace="0" w:legacyIndent="144"/>
        <w:lvlJc w:val="left"/>
        <w:pPr>
          <w:ind w:left="144" w:hanging="144"/>
        </w:pPr>
        <w:rPr>
          <w:rFonts w:ascii="Symbol" w:hAnsi="Symbol" w:hint="default"/>
        </w:rPr>
      </w:lvl>
    </w:lvlOverride>
  </w:num>
  <w:num w:numId="4">
    <w:abstractNumId w:val="25"/>
  </w:num>
  <w:num w:numId="5">
    <w:abstractNumId w:val="19"/>
  </w:num>
  <w:num w:numId="6">
    <w:abstractNumId w:val="17"/>
  </w:num>
  <w:num w:numId="7">
    <w:abstractNumId w:val="33"/>
  </w:num>
  <w:num w:numId="8">
    <w:abstractNumId w:val="13"/>
  </w:num>
  <w:num w:numId="9">
    <w:abstractNumId w:val="34"/>
  </w:num>
  <w:num w:numId="10">
    <w:abstractNumId w:val="2"/>
  </w:num>
  <w:num w:numId="11">
    <w:abstractNumId w:val="4"/>
  </w:num>
  <w:num w:numId="12">
    <w:abstractNumId w:val="28"/>
  </w:num>
  <w:num w:numId="13">
    <w:abstractNumId w:val="37"/>
  </w:num>
  <w:num w:numId="14">
    <w:abstractNumId w:val="14"/>
  </w:num>
  <w:num w:numId="15">
    <w:abstractNumId w:val="29"/>
  </w:num>
  <w:num w:numId="16">
    <w:abstractNumId w:val="5"/>
  </w:num>
  <w:num w:numId="17">
    <w:abstractNumId w:val="22"/>
  </w:num>
  <w:num w:numId="18">
    <w:abstractNumId w:val="24"/>
  </w:num>
  <w:num w:numId="19">
    <w:abstractNumId w:val="7"/>
  </w:num>
  <w:num w:numId="20">
    <w:abstractNumId w:val="21"/>
  </w:num>
  <w:num w:numId="21">
    <w:abstractNumId w:val="35"/>
  </w:num>
  <w:num w:numId="22">
    <w:abstractNumId w:val="10"/>
  </w:num>
  <w:num w:numId="23">
    <w:abstractNumId w:val="1"/>
  </w:num>
  <w:num w:numId="24">
    <w:abstractNumId w:val="3"/>
  </w:num>
  <w:num w:numId="25">
    <w:abstractNumId w:val="32"/>
  </w:num>
  <w:num w:numId="26">
    <w:abstractNumId w:val="15"/>
  </w:num>
  <w:num w:numId="27">
    <w:abstractNumId w:val="6"/>
  </w:num>
  <w:num w:numId="28">
    <w:abstractNumId w:val="26"/>
  </w:num>
  <w:num w:numId="29">
    <w:abstractNumId w:val="27"/>
  </w:num>
  <w:num w:numId="30">
    <w:abstractNumId w:val="30"/>
  </w:num>
  <w:num w:numId="31">
    <w:abstractNumId w:val="23"/>
  </w:num>
  <w:num w:numId="32">
    <w:abstractNumId w:val="12"/>
  </w:num>
  <w:num w:numId="33">
    <w:abstractNumId w:val="18"/>
  </w:num>
  <w:num w:numId="34">
    <w:abstractNumId w:val="36"/>
  </w:num>
  <w:num w:numId="35">
    <w:abstractNumId w:val="8"/>
  </w:num>
  <w:num w:numId="36">
    <w:abstractNumId w:val="11"/>
  </w:num>
  <w:num w:numId="37">
    <w:abstractNumId w:val="31"/>
  </w:num>
  <w:num w:numId="38">
    <w:abstractNumId w:val="16"/>
  </w:num>
  <w:num w:numId="39">
    <w:abstractNumId w:val="9"/>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591864"/>
    <w:rsid w:val="000552BE"/>
    <w:rsid w:val="000928A8"/>
    <w:rsid w:val="000C11C7"/>
    <w:rsid w:val="00115E62"/>
    <w:rsid w:val="001D6CF8"/>
    <w:rsid w:val="00215DBE"/>
    <w:rsid w:val="00251E43"/>
    <w:rsid w:val="00253890"/>
    <w:rsid w:val="00333B56"/>
    <w:rsid w:val="003814C8"/>
    <w:rsid w:val="00397954"/>
    <w:rsid w:val="00423232"/>
    <w:rsid w:val="00434364"/>
    <w:rsid w:val="004900EA"/>
    <w:rsid w:val="00492080"/>
    <w:rsid w:val="004B44E2"/>
    <w:rsid w:val="004B5B72"/>
    <w:rsid w:val="00591864"/>
    <w:rsid w:val="005B5F61"/>
    <w:rsid w:val="005F748A"/>
    <w:rsid w:val="00665D3D"/>
    <w:rsid w:val="0073351D"/>
    <w:rsid w:val="007D4B00"/>
    <w:rsid w:val="00870E01"/>
    <w:rsid w:val="008A573A"/>
    <w:rsid w:val="008C1DF3"/>
    <w:rsid w:val="008D1A86"/>
    <w:rsid w:val="00900869"/>
    <w:rsid w:val="00936C18"/>
    <w:rsid w:val="009D5CB5"/>
    <w:rsid w:val="009D67C0"/>
    <w:rsid w:val="00A25048"/>
    <w:rsid w:val="00C353D7"/>
    <w:rsid w:val="00C84ED7"/>
    <w:rsid w:val="00D93FCD"/>
    <w:rsid w:val="00E83645"/>
    <w:rsid w:val="00EB16F9"/>
    <w:rsid w:val="00EB26D2"/>
    <w:rsid w:val="00EC390D"/>
    <w:rsid w:val="00F519FE"/>
    <w:rsid w:val="00F815C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51D"/>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73351D"/>
    <w:pPr>
      <w:keepNext/>
      <w:spacing w:before="60"/>
      <w:outlineLvl w:val="0"/>
    </w:pPr>
    <w:rPr>
      <w:rFonts w:ascii="Arial" w:hAnsi="Arial"/>
      <w:b/>
      <w:sz w:val="16"/>
    </w:rPr>
  </w:style>
  <w:style w:type="paragraph" w:styleId="Heading3">
    <w:name w:val="heading 3"/>
    <w:basedOn w:val="Normal"/>
    <w:next w:val="Normal"/>
    <w:link w:val="Heading3Char"/>
    <w:unhideWhenUsed/>
    <w:qFormat/>
    <w:rsid w:val="00C353D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basedOn w:val="Normal"/>
    <w:rsid w:val="0073351D"/>
    <w:pPr>
      <w:spacing w:before="60"/>
      <w:ind w:left="144" w:hanging="144"/>
    </w:pPr>
    <w:rPr>
      <w:rFonts w:ascii="Arial" w:hAnsi="Arial"/>
      <w:sz w:val="16"/>
    </w:rPr>
  </w:style>
  <w:style w:type="paragraph" w:styleId="Header">
    <w:name w:val="header"/>
    <w:basedOn w:val="Normal"/>
    <w:rsid w:val="0073351D"/>
    <w:pPr>
      <w:tabs>
        <w:tab w:val="center" w:pos="4153"/>
        <w:tab w:val="right" w:pos="8306"/>
      </w:tabs>
    </w:pPr>
  </w:style>
  <w:style w:type="paragraph" w:styleId="Footer">
    <w:name w:val="footer"/>
    <w:basedOn w:val="Normal"/>
    <w:rsid w:val="0073351D"/>
    <w:pPr>
      <w:tabs>
        <w:tab w:val="center" w:pos="4153"/>
        <w:tab w:val="right" w:pos="8306"/>
      </w:tabs>
    </w:pPr>
  </w:style>
  <w:style w:type="paragraph" w:styleId="ListParagraph">
    <w:name w:val="List Paragraph"/>
    <w:basedOn w:val="Normal"/>
    <w:uiPriority w:val="34"/>
    <w:qFormat/>
    <w:rsid w:val="00C353D7"/>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3Char">
    <w:name w:val="Heading 3 Char"/>
    <w:basedOn w:val="DefaultParagraphFont"/>
    <w:link w:val="Heading3"/>
    <w:rsid w:val="00C353D7"/>
    <w:rPr>
      <w:rFonts w:ascii="Cambria" w:eastAsia="Times New Roman" w:hAnsi="Cambria" w:cs="Times New Roman"/>
      <w:b/>
      <w:bCs/>
      <w:sz w:val="26"/>
      <w:szCs w:val="26"/>
      <w:lang w:eastAsia="en-US"/>
    </w:rPr>
  </w:style>
  <w:style w:type="paragraph" w:styleId="BalloonText">
    <w:name w:val="Balloon Text"/>
    <w:basedOn w:val="Normal"/>
    <w:link w:val="BalloonTextChar"/>
    <w:rsid w:val="00E83645"/>
    <w:rPr>
      <w:rFonts w:ascii="Tahoma" w:hAnsi="Tahoma" w:cs="Tahoma"/>
      <w:sz w:val="16"/>
      <w:szCs w:val="16"/>
    </w:rPr>
  </w:style>
  <w:style w:type="character" w:customStyle="1" w:styleId="BalloonTextChar">
    <w:name w:val="Balloon Text Char"/>
    <w:basedOn w:val="DefaultParagraphFont"/>
    <w:link w:val="BalloonText"/>
    <w:rsid w:val="00E83645"/>
    <w:rPr>
      <w:rFonts w:ascii="Tahoma" w:hAnsi="Tahoma" w:cs="Tahoma"/>
      <w:sz w:val="16"/>
      <w:szCs w:val="16"/>
      <w:lang w:eastAsia="en-US"/>
    </w:rPr>
  </w:style>
  <w:style w:type="character" w:styleId="Hyperlink">
    <w:name w:val="Hyperlink"/>
    <w:basedOn w:val="DefaultParagraphFont"/>
    <w:uiPriority w:val="99"/>
    <w:unhideWhenUsed/>
    <w:rsid w:val="00E83645"/>
    <w:rPr>
      <w:color w:val="0000FF"/>
      <w:u w:val="single"/>
    </w:rPr>
  </w:style>
  <w:style w:type="character" w:styleId="FollowedHyperlink">
    <w:name w:val="FollowedHyperlink"/>
    <w:basedOn w:val="DefaultParagraphFont"/>
    <w:rsid w:val="00E83645"/>
    <w:rPr>
      <w:color w:val="800080" w:themeColor="followedHyperlink"/>
      <w:u w:val="single"/>
    </w:rPr>
  </w:style>
  <w:style w:type="character" w:styleId="CommentReference">
    <w:name w:val="annotation reference"/>
    <w:basedOn w:val="DefaultParagraphFont"/>
    <w:rsid w:val="005F748A"/>
    <w:rPr>
      <w:sz w:val="16"/>
      <w:szCs w:val="16"/>
    </w:rPr>
  </w:style>
  <w:style w:type="paragraph" w:styleId="CommentText">
    <w:name w:val="annotation text"/>
    <w:basedOn w:val="Normal"/>
    <w:link w:val="CommentTextChar"/>
    <w:rsid w:val="005F748A"/>
    <w:rPr>
      <w:sz w:val="20"/>
    </w:rPr>
  </w:style>
  <w:style w:type="character" w:customStyle="1" w:styleId="CommentTextChar">
    <w:name w:val="Comment Text Char"/>
    <w:basedOn w:val="DefaultParagraphFont"/>
    <w:link w:val="CommentText"/>
    <w:rsid w:val="005F748A"/>
    <w:rPr>
      <w:lang w:eastAsia="en-US"/>
    </w:rPr>
  </w:style>
  <w:style w:type="paragraph" w:styleId="CommentSubject">
    <w:name w:val="annotation subject"/>
    <w:basedOn w:val="CommentText"/>
    <w:next w:val="CommentText"/>
    <w:link w:val="CommentSubjectChar"/>
    <w:rsid w:val="005F748A"/>
    <w:rPr>
      <w:b/>
      <w:bCs/>
    </w:rPr>
  </w:style>
  <w:style w:type="character" w:customStyle="1" w:styleId="CommentSubjectChar">
    <w:name w:val="Comment Subject Char"/>
    <w:basedOn w:val="CommentTextChar"/>
    <w:link w:val="CommentSubject"/>
    <w:rsid w:val="005F748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bout.abc.net.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354</Words>
  <Characters>2203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ABC JOB DESCRIPTION</vt:lpstr>
    </vt:vector>
  </TitlesOfParts>
  <Company>Australian Broadcasting Corp</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JOB DESCRIPTION</dc:title>
  <dc:creator>Doe v1.2</dc:creator>
  <cp:lastModifiedBy>Recommendation</cp:lastModifiedBy>
  <cp:revision>2</cp:revision>
  <cp:lastPrinted>2009-07-10T02:36:00Z</cp:lastPrinted>
  <dcterms:created xsi:type="dcterms:W3CDTF">2016-09-07T02:08:00Z</dcterms:created>
  <dcterms:modified xsi:type="dcterms:W3CDTF">2016-09-07T02:08:00Z</dcterms:modified>
</cp:coreProperties>
</file>